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0D4DBB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0D4DBB">
        <w:rPr>
          <w:rFonts w:ascii="Verdana" w:hAnsi="Verdana"/>
          <w:b/>
          <w:sz w:val="17"/>
          <w:szCs w:val="17"/>
        </w:rPr>
        <w:t>102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0D4DBB">
        <w:rPr>
          <w:rFonts w:ascii="Verdana" w:hAnsi="Verdana"/>
          <w:b/>
          <w:sz w:val="17"/>
          <w:szCs w:val="17"/>
        </w:rPr>
        <w:t>23267075</w:t>
      </w:r>
      <w:r w:rsidR="00E7050A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0D4DBB">
        <w:rPr>
          <w:rFonts w:ascii="Verdana" w:hAnsi="Verdana"/>
          <w:b/>
          <w:sz w:val="16"/>
          <w:szCs w:val="16"/>
        </w:rPr>
        <w:t>ARMAZEM RURAL COMERCIO DE PRODUTOS AGROPECUÁRIOS LTDA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E7050A">
        <w:rPr>
          <w:rFonts w:ascii="Verdana" w:hAnsi="Verdana"/>
          <w:sz w:val="17"/>
          <w:szCs w:val="17"/>
        </w:rPr>
        <w:t>a manutenção do auto de infração, artigo 1º da Lei Federal 6.496/1977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</w:t>
      </w:r>
      <w:r w:rsidR="000D4DBB">
        <w:rPr>
          <w:rFonts w:ascii="Verdana" w:hAnsi="Verdana"/>
          <w:sz w:val="16"/>
          <w:szCs w:val="16"/>
        </w:rPr>
        <w:t>4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D4DBB">
        <w:rPr>
          <w:rFonts w:ascii="Verdana" w:hAnsi="Verdana"/>
          <w:sz w:val="16"/>
          <w:szCs w:val="16"/>
        </w:rPr>
        <w:t>novem</w:t>
      </w:r>
      <w:r w:rsidR="00E42B5A">
        <w:rPr>
          <w:rFonts w:ascii="Verdana" w:hAnsi="Verdana"/>
          <w:sz w:val="16"/>
          <w:szCs w:val="16"/>
        </w:rPr>
        <w:t>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Considerando o disposto no artigo </w:t>
      </w:r>
      <w:r w:rsidR="00E7050A">
        <w:rPr>
          <w:rFonts w:ascii="Verdana" w:hAnsi="Verdana"/>
          <w:sz w:val="16"/>
          <w:szCs w:val="16"/>
        </w:rPr>
        <w:t>1º da Lei Federal nº 6.496</w:t>
      </w:r>
      <w:r w:rsidR="00E7050A" w:rsidRPr="00E7050A">
        <w:rPr>
          <w:rFonts w:ascii="Verdana" w:hAnsi="Verdana"/>
          <w:sz w:val="16"/>
          <w:szCs w:val="16"/>
        </w:rPr>
        <w:t xml:space="preserve">/1966; </w:t>
      </w:r>
      <w:r w:rsidR="00E7050A">
        <w:rPr>
          <w:rFonts w:ascii="Verdana" w:hAnsi="Verdana"/>
          <w:sz w:val="16"/>
          <w:szCs w:val="16"/>
        </w:rPr>
        <w:t>Considerando que o processo encontra-se devidamente instruído, em conformidade com a Legislação Aplicada</w:t>
      </w:r>
      <w:r w:rsidR="00E7050A" w:rsidRPr="00E7050A">
        <w:rPr>
          <w:rFonts w:ascii="Verdana" w:hAnsi="Verdana"/>
          <w:sz w:val="16"/>
          <w:szCs w:val="16"/>
        </w:rPr>
        <w:t xml:space="preserve">; </w:t>
      </w:r>
      <w:r w:rsidR="000D4DBB">
        <w:rPr>
          <w:rFonts w:ascii="Verdana" w:hAnsi="Verdana"/>
          <w:sz w:val="16"/>
          <w:szCs w:val="16"/>
        </w:rPr>
        <w:t>Considerando que após pesquisa realizada no sistema de informações do CREA-PA, foi localizado a ART de armazenamento nº PA20190409346, paga em 18/07/2019, após o recebimento do Auto de Infração; Considerando que a autuada não se manifestou após o recebimento do Auto de Infração; Considerando a</w:t>
      </w:r>
      <w:r w:rsidR="00E7050A" w:rsidRPr="00E7050A">
        <w:rPr>
          <w:rFonts w:ascii="Verdana" w:hAnsi="Verdana"/>
          <w:sz w:val="16"/>
          <w:szCs w:val="16"/>
        </w:rPr>
        <w:t xml:space="preserve"> analise técnica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>la manuten</w:t>
      </w:r>
      <w:r w:rsidR="000D4DBB">
        <w:rPr>
          <w:rFonts w:ascii="Verdana" w:hAnsi="Verdana"/>
          <w:sz w:val="16"/>
          <w:szCs w:val="16"/>
        </w:rPr>
        <w:t>ção do auto de infração 23267075</w:t>
      </w:r>
      <w:r w:rsidR="00E7050A">
        <w:rPr>
          <w:rFonts w:ascii="Verdana" w:hAnsi="Verdana"/>
          <w:sz w:val="16"/>
          <w:szCs w:val="16"/>
        </w:rPr>
        <w:t xml:space="preserve">/2019 e pagamento da multa no valor de R$ </w:t>
      </w:r>
      <w:r w:rsidR="000D4DBB">
        <w:rPr>
          <w:rFonts w:ascii="Verdana" w:hAnsi="Verdana"/>
          <w:sz w:val="16"/>
          <w:szCs w:val="16"/>
        </w:rPr>
        <w:t>227,17</w:t>
      </w:r>
      <w:r w:rsidR="00E7050A">
        <w:rPr>
          <w:rFonts w:ascii="Verdana" w:hAnsi="Verdana"/>
          <w:sz w:val="16"/>
          <w:szCs w:val="16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5C372D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 xml:space="preserve">. CELSO SHIGUETOSHI TANABE, Eng. Agr. </w:t>
      </w:r>
      <w:r w:rsidR="00A1512E">
        <w:rPr>
          <w:rFonts w:ascii="Verdana" w:hAnsi="Verdana"/>
          <w:sz w:val="16"/>
          <w:szCs w:val="16"/>
        </w:rPr>
        <w:t>DINALDO RODRIGUES TRINDADE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D4DBB">
        <w:rPr>
          <w:rFonts w:ascii="Verdana" w:hAnsi="Verdana"/>
          <w:sz w:val="17"/>
          <w:szCs w:val="17"/>
        </w:rPr>
        <w:t>14 de novem</w:t>
      </w:r>
      <w:r w:rsidR="00E42B5A">
        <w:rPr>
          <w:rFonts w:ascii="Verdana" w:hAnsi="Verdana"/>
          <w:sz w:val="17"/>
          <w:szCs w:val="17"/>
        </w:rPr>
        <w:t>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4DBB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B0A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12E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3A4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2019-11-26T14:17:00Z</cp:lastPrinted>
  <dcterms:created xsi:type="dcterms:W3CDTF">2019-11-21T12:43:00Z</dcterms:created>
  <dcterms:modified xsi:type="dcterms:W3CDTF">2019-11-26T14:17:00Z</dcterms:modified>
</cp:coreProperties>
</file>