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D720B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F8715E">
        <w:rPr>
          <w:rFonts w:ascii="Verdana" w:hAnsi="Verdana"/>
          <w:b/>
          <w:sz w:val="17"/>
          <w:szCs w:val="17"/>
        </w:rPr>
        <w:t>60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F8715E">
        <w:rPr>
          <w:rFonts w:ascii="Verdana" w:hAnsi="Verdana"/>
          <w:b/>
          <w:sz w:val="17"/>
          <w:szCs w:val="17"/>
        </w:rPr>
        <w:t>23262293</w:t>
      </w:r>
      <w:r w:rsidR="000964B9">
        <w:rPr>
          <w:rFonts w:ascii="Verdana" w:hAnsi="Verdana"/>
          <w:b/>
          <w:sz w:val="17"/>
          <w:szCs w:val="17"/>
        </w:rPr>
        <w:t>/</w:t>
      </w:r>
      <w:r w:rsidR="000706F4">
        <w:rPr>
          <w:rFonts w:ascii="Verdana" w:hAnsi="Verdana"/>
          <w:b/>
          <w:sz w:val="17"/>
          <w:szCs w:val="17"/>
        </w:rPr>
        <w:t>2018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F8715E">
        <w:rPr>
          <w:rFonts w:ascii="Verdana" w:hAnsi="Verdana"/>
          <w:b/>
          <w:sz w:val="17"/>
          <w:szCs w:val="17"/>
        </w:rPr>
        <w:t>FLORIMA-INDUSTRIA E COMERCIO DE MADEIRAS LTDA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D720B5">
        <w:rPr>
          <w:rFonts w:ascii="Verdana" w:hAnsi="Verdana"/>
          <w:sz w:val="17"/>
          <w:szCs w:val="17"/>
        </w:rPr>
        <w:t>13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D720B5">
        <w:rPr>
          <w:rFonts w:ascii="Verdana" w:hAnsi="Verdana"/>
          <w:sz w:val="17"/>
          <w:szCs w:val="17"/>
        </w:rPr>
        <w:t>dezembro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D720B5">
        <w:rPr>
          <w:rFonts w:ascii="Verdana" w:hAnsi="Verdana"/>
          <w:sz w:val="17"/>
          <w:szCs w:val="17"/>
        </w:rPr>
        <w:t xml:space="preserve">Considerando a capitulação da infração foi definida pelo artigo 59 da Lei Federal 5.194/66; Considerando que a penalidade por infração ao dispositivo descrito acima está capitulada na alínea “c” do artigo 71 da Lei Federal 5194/66; Considerando o disposto na Lei Federal 6.839/1980: “Art. 1º- O registro de empresas e a anotação dos profissionais legalmente habilitados, delas encarregados, serão obrigatórios nas entidades competentes para a fiscalização do exercício das diversas profissões, em razão da atividade básica ou em relação pela qual prestem serviços a terceiros”; Considerando a Resolução do </w:t>
      </w:r>
      <w:proofErr w:type="spellStart"/>
      <w:r w:rsidR="00D720B5">
        <w:rPr>
          <w:rFonts w:ascii="Verdana" w:hAnsi="Verdana"/>
          <w:sz w:val="17"/>
          <w:szCs w:val="17"/>
        </w:rPr>
        <w:t>Confea</w:t>
      </w:r>
      <w:proofErr w:type="spellEnd"/>
      <w:r w:rsidR="00D720B5">
        <w:rPr>
          <w:rFonts w:ascii="Verdana" w:hAnsi="Verdana"/>
          <w:sz w:val="17"/>
          <w:szCs w:val="17"/>
        </w:rPr>
        <w:t xml:space="preserve"> 417 de 27/3/98 nos artigos 1º e artigo 2º, dispõe: Art. 1º - Para efeito de registro nos Conselhos Regionais, </w:t>
      </w:r>
      <w:proofErr w:type="gramStart"/>
      <w:r w:rsidR="00D720B5">
        <w:rPr>
          <w:rFonts w:ascii="Verdana" w:hAnsi="Verdana"/>
          <w:sz w:val="17"/>
          <w:szCs w:val="17"/>
        </w:rPr>
        <w:t>consideram-se</w:t>
      </w:r>
      <w:proofErr w:type="gramEnd"/>
      <w:r w:rsidR="00D720B5">
        <w:rPr>
          <w:rFonts w:ascii="Verdana" w:hAnsi="Verdana"/>
          <w:sz w:val="17"/>
          <w:szCs w:val="17"/>
        </w:rPr>
        <w:t xml:space="preserve"> enquadradas nos Artigos 59 e 60 da Lei nº 5.194, de 24 DEZ 1966”: (...) “15 – INDUSTRIA DE MADEIRA” (...) “Art. 2º - É obrigatório o registro, no Conselho Regional de Engenharia, Arquitetura e Agronomia, das empresas e suas filias cujas atividades correspondam aos itens relacionados nesta Resolução”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D720B5">
        <w:rPr>
          <w:rFonts w:ascii="Verdana" w:hAnsi="Verdana"/>
          <w:sz w:val="17"/>
          <w:szCs w:val="17"/>
        </w:rPr>
        <w:t>23262467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804171">
        <w:rPr>
          <w:rFonts w:ascii="Verdana" w:hAnsi="Verdana"/>
          <w:sz w:val="17"/>
          <w:szCs w:val="17"/>
        </w:rPr>
        <w:t>o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804171">
        <w:rPr>
          <w:rFonts w:ascii="Verdana" w:hAnsi="Verdana"/>
          <w:sz w:val="17"/>
          <w:szCs w:val="17"/>
        </w:rPr>
        <w:t>o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804171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D720B5">
        <w:rPr>
          <w:rFonts w:ascii="Verdana" w:hAnsi="Verdana"/>
          <w:sz w:val="17"/>
          <w:szCs w:val="17"/>
        </w:rPr>
        <w:t>13</w:t>
      </w:r>
      <w:r>
        <w:rPr>
          <w:rFonts w:ascii="Verdana" w:hAnsi="Verdana"/>
          <w:sz w:val="17"/>
          <w:szCs w:val="17"/>
        </w:rPr>
        <w:t xml:space="preserve"> de </w:t>
      </w:r>
      <w:r w:rsidR="00D720B5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06F4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5491"/>
    <w:rsid w:val="000964B9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E5374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333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1DD0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3AB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834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29B1"/>
    <w:rsid w:val="00722B92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67B39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127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4171"/>
    <w:rsid w:val="008052E2"/>
    <w:rsid w:val="008064D6"/>
    <w:rsid w:val="00806A19"/>
    <w:rsid w:val="008129BE"/>
    <w:rsid w:val="00813E34"/>
    <w:rsid w:val="00814CCF"/>
    <w:rsid w:val="00814E4A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86E56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3389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0287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0B5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073C"/>
    <w:rsid w:val="00F52196"/>
    <w:rsid w:val="00F54143"/>
    <w:rsid w:val="00F6214C"/>
    <w:rsid w:val="00F64C0C"/>
    <w:rsid w:val="00F65CE6"/>
    <w:rsid w:val="00F67725"/>
    <w:rsid w:val="00F70017"/>
    <w:rsid w:val="00F70081"/>
    <w:rsid w:val="00F72307"/>
    <w:rsid w:val="00F72F8B"/>
    <w:rsid w:val="00F75C52"/>
    <w:rsid w:val="00F76C6C"/>
    <w:rsid w:val="00F813F5"/>
    <w:rsid w:val="00F83F64"/>
    <w:rsid w:val="00F84352"/>
    <w:rsid w:val="00F84464"/>
    <w:rsid w:val="00F860E8"/>
    <w:rsid w:val="00F8715E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2018-11-08T12:20:00Z</cp:lastPrinted>
  <dcterms:created xsi:type="dcterms:W3CDTF">2019-01-07T14:39:00Z</dcterms:created>
  <dcterms:modified xsi:type="dcterms:W3CDTF">2019-01-07T14:39:00Z</dcterms:modified>
</cp:coreProperties>
</file>