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F30BDD">
        <w:rPr>
          <w:b/>
          <w:sz w:val="22"/>
        </w:rPr>
        <w:t>6</w:t>
      </w:r>
      <w:r w:rsidR="00454FB3">
        <w:rPr>
          <w:b/>
          <w:sz w:val="22"/>
        </w:rPr>
        <w:t>4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454FB3">
        <w:rPr>
          <w:b/>
          <w:sz w:val="22"/>
        </w:rPr>
        <w:t>349425/2018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454FB3">
        <w:rPr>
          <w:b/>
          <w:sz w:val="22"/>
        </w:rPr>
        <w:t>UFPA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44618C" w:rsidRPr="00D6740B" w:rsidRDefault="00B22A3C" w:rsidP="0044618C">
      <w:pPr>
        <w:jc w:val="both"/>
        <w:rPr>
          <w:sz w:val="20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D6740B" w:rsidRPr="00D6740B">
        <w:rPr>
          <w:sz w:val="22"/>
        </w:rPr>
        <w:t xml:space="preserve">CADASTRAMENTO DO CURSO ESPEALIZAÇÃO EM </w:t>
      </w:r>
      <w:r w:rsidR="00D6740B">
        <w:rPr>
          <w:sz w:val="22"/>
        </w:rPr>
        <w:t>CONSTRUÇÃO NAVAL</w:t>
      </w: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Câmara Especializada de Engenharia Mecânica e Geologia e Minas - CEEMM, apreciando a solicitação de cadastramento do curso de “ESPEALIZAÇÃO EM CONSTRUÇÃO NAVAL”, ministrado na Instituição de Ensino “UNIVERSIDADE FEDERAL DO PARÁ”. Considerando que o processo foi inicialmente analisado pela Coordenadoria Técnica deste Regional, que após verificação dos autos, concluiu que a documentação apresentada estava em conformidade com o disposto na Resolução 1.073/16 do CONFEA (Anexo II). Considerando que o processo foi apreciado e instruído pela Comissão de Educação e Atribuição Profissional – CEAP, a qual emitiu a DELIBERAÇÃO n° 018/2017 - CEAP, favorável ao cadastramento do curso, </w:t>
      </w:r>
      <w:r>
        <w:rPr>
          <w:b/>
          <w:sz w:val="22"/>
          <w:szCs w:val="22"/>
        </w:rPr>
        <w:t>DECIDIU</w:t>
      </w:r>
      <w:r>
        <w:rPr>
          <w:sz w:val="22"/>
          <w:szCs w:val="22"/>
        </w:rPr>
        <w:t xml:space="preserve">, por unanimidade, pelo </w:t>
      </w:r>
      <w:r>
        <w:rPr>
          <w:b/>
          <w:sz w:val="22"/>
          <w:szCs w:val="22"/>
        </w:rPr>
        <w:t>DEFERIMENTO</w:t>
      </w:r>
      <w:r>
        <w:rPr>
          <w:sz w:val="22"/>
          <w:szCs w:val="22"/>
        </w:rPr>
        <w:t xml:space="preserve"> da solicitação de cadastramento do Curso de “ESPEALIZAÇÃO EM CONSTRUÇÃO NAVAL” ministrado pela UNIVERSIDADE FEDERAL DO PARÁ</w:t>
      </w:r>
      <w:r w:rsidR="0035439A">
        <w:rPr>
          <w:sz w:val="22"/>
          <w:szCs w:val="22"/>
        </w:rPr>
        <w:t>, e que a possível extensão de atribuição profissional será analisada caso a caso para cada aluno egresso do curso</w:t>
      </w:r>
      <w:proofErr w:type="gramStart"/>
      <w:r w:rsidR="0035439A">
        <w:rPr>
          <w:sz w:val="22"/>
          <w:szCs w:val="22"/>
        </w:rPr>
        <w:t xml:space="preserve">  </w:t>
      </w:r>
      <w:proofErr w:type="gramEnd"/>
      <w:r w:rsidR="0035439A">
        <w:rPr>
          <w:sz w:val="22"/>
          <w:szCs w:val="22"/>
        </w:rPr>
        <w:t>conforme solicitação e histórico acadêmico</w:t>
      </w:r>
      <w:r>
        <w:rPr>
          <w:sz w:val="22"/>
          <w:szCs w:val="22"/>
        </w:rPr>
        <w:t xml:space="preserve">. </w:t>
      </w:r>
      <w:r w:rsidR="00594BAC" w:rsidRPr="00D8322F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8322F">
        <w:rPr>
          <w:sz w:val="22"/>
          <w:szCs w:val="22"/>
        </w:rPr>
        <w:t>Sure</w:t>
      </w:r>
      <w:proofErr w:type="spellEnd"/>
      <w:r w:rsidR="00594BAC" w:rsidRPr="00D8322F">
        <w:rPr>
          <w:sz w:val="22"/>
          <w:szCs w:val="22"/>
        </w:rPr>
        <w:t xml:space="preserve"> </w:t>
      </w:r>
      <w:proofErr w:type="spellStart"/>
      <w:r w:rsidR="00594BAC" w:rsidRPr="00D8322F">
        <w:rPr>
          <w:sz w:val="22"/>
          <w:szCs w:val="22"/>
        </w:rPr>
        <w:t>Soeiro</w:t>
      </w:r>
      <w:proofErr w:type="spellEnd"/>
      <w:r w:rsidR="00594BAC" w:rsidRPr="00D8322F">
        <w:rPr>
          <w:sz w:val="22"/>
          <w:szCs w:val="22"/>
        </w:rPr>
        <w:t>,</w:t>
      </w:r>
      <w:r>
        <w:rPr>
          <w:sz w:val="22"/>
          <w:szCs w:val="22"/>
        </w:rPr>
        <w:t xml:space="preserve"> tendo sido este processo relatado pelo Conselheiro (a) </w:t>
      </w:r>
      <w:r w:rsidRPr="00D8322F">
        <w:rPr>
          <w:sz w:val="22"/>
          <w:szCs w:val="22"/>
        </w:rPr>
        <w:t xml:space="preserve">Eng. Naval </w:t>
      </w:r>
      <w:proofErr w:type="spellStart"/>
      <w:r w:rsidRPr="00D8322F">
        <w:rPr>
          <w:sz w:val="22"/>
          <w:szCs w:val="22"/>
        </w:rPr>
        <w:t>Lucca</w:t>
      </w:r>
      <w:proofErr w:type="spellEnd"/>
      <w:r w:rsidRPr="00D8322F">
        <w:rPr>
          <w:sz w:val="22"/>
          <w:szCs w:val="22"/>
        </w:rPr>
        <w:t xml:space="preserve"> Soa</w:t>
      </w:r>
      <w:r>
        <w:rPr>
          <w:sz w:val="22"/>
          <w:szCs w:val="22"/>
        </w:rPr>
        <w:t>res do Valle,</w:t>
      </w:r>
      <w:r w:rsidRPr="00D8322F">
        <w:rPr>
          <w:sz w:val="22"/>
          <w:szCs w:val="22"/>
        </w:rPr>
        <w:t xml:space="preserve"> </w:t>
      </w:r>
      <w:r w:rsidR="00594BAC" w:rsidRPr="00D8322F">
        <w:rPr>
          <w:sz w:val="22"/>
          <w:szCs w:val="22"/>
        </w:rPr>
        <w:t xml:space="preserve">votaram favoravelmente os senhores Conselheiros: Eng. Mec. Newton </w:t>
      </w:r>
      <w:proofErr w:type="spellStart"/>
      <w:r w:rsidR="00594BAC" w:rsidRPr="00D8322F">
        <w:rPr>
          <w:sz w:val="22"/>
          <w:szCs w:val="22"/>
        </w:rPr>
        <w:t>Sure</w:t>
      </w:r>
      <w:proofErr w:type="spellEnd"/>
      <w:r w:rsidR="00594BAC" w:rsidRPr="00D8322F">
        <w:rPr>
          <w:sz w:val="22"/>
          <w:szCs w:val="22"/>
        </w:rPr>
        <w:t xml:space="preserve"> </w:t>
      </w:r>
      <w:proofErr w:type="spellStart"/>
      <w:r w:rsidR="00594BAC" w:rsidRPr="00D8322F">
        <w:rPr>
          <w:sz w:val="22"/>
          <w:szCs w:val="22"/>
        </w:rPr>
        <w:t>Soeiro</w:t>
      </w:r>
      <w:proofErr w:type="spellEnd"/>
      <w:r w:rsidR="00594BAC" w:rsidRPr="00D8322F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8322F">
        <w:rPr>
          <w:sz w:val="22"/>
          <w:szCs w:val="22"/>
        </w:rPr>
        <w:t>Lucca</w:t>
      </w:r>
      <w:proofErr w:type="spellEnd"/>
      <w:r w:rsidR="00594BAC" w:rsidRPr="00D8322F">
        <w:rPr>
          <w:sz w:val="22"/>
          <w:szCs w:val="22"/>
        </w:rPr>
        <w:t xml:space="preserve"> Soa</w:t>
      </w:r>
      <w:r w:rsidR="00594BAC">
        <w:rPr>
          <w:sz w:val="22"/>
          <w:szCs w:val="22"/>
        </w:rPr>
        <w:t>res do Valle; Eng. Naval</w:t>
      </w:r>
      <w:r w:rsidR="00594BAC" w:rsidRPr="00D8322F">
        <w:rPr>
          <w:sz w:val="22"/>
          <w:szCs w:val="22"/>
        </w:rPr>
        <w:t xml:space="preserve"> Gelson Ferreira da Silva Neto;</w:t>
      </w:r>
      <w:r w:rsidR="00C51404">
        <w:rPr>
          <w:sz w:val="22"/>
          <w:szCs w:val="22"/>
        </w:rPr>
        <w:t xml:space="preserve"> Eng. Prod. </w:t>
      </w:r>
      <w:proofErr w:type="spellStart"/>
      <w:r w:rsidR="00C51404">
        <w:rPr>
          <w:sz w:val="22"/>
          <w:szCs w:val="22"/>
        </w:rPr>
        <w:t>Leony</w:t>
      </w:r>
      <w:proofErr w:type="spellEnd"/>
      <w:r w:rsidR="00C51404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2019-04-15T12:29:00Z</dcterms:created>
  <dcterms:modified xsi:type="dcterms:W3CDTF">2019-04-15T12:29:00Z</dcterms:modified>
</cp:coreProperties>
</file>