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2D0F6F">
        <w:rPr>
          <w:b/>
        </w:rPr>
        <w:t>0</w:t>
      </w:r>
      <w:r w:rsidR="00A0127D">
        <w:rPr>
          <w:b/>
        </w:rPr>
        <w:t>5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A0127D">
        <w:rPr>
          <w:b/>
        </w:rPr>
        <w:t>351055</w:t>
      </w:r>
      <w:r w:rsidR="001B52EF">
        <w:rPr>
          <w:b/>
        </w:rPr>
        <w:t>/2018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 w:rsidR="006E1061">
        <w:rPr>
          <w:b/>
        </w:rPr>
        <w:t xml:space="preserve"> </w:t>
      </w:r>
      <w:r w:rsidR="00A0127D">
        <w:rPr>
          <w:b/>
        </w:rPr>
        <w:t>CBA-MINERAÇÃO E COMÉRCIO DE CALCÁRIO E BRITA DA AMAZÔNIA LTDA.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A0127D" w:rsidRPr="00A0127D" w:rsidRDefault="00760F60" w:rsidP="00A0127D">
      <w:pPr>
        <w:jc w:val="both"/>
      </w:pPr>
      <w:r>
        <w:rPr>
          <w:b/>
        </w:rPr>
        <w:t>EMENTA</w:t>
      </w:r>
      <w:r w:rsidR="00A0127D" w:rsidRPr="00842379">
        <w:rPr>
          <w:b/>
          <w:sz w:val="22"/>
          <w:szCs w:val="22"/>
        </w:rPr>
        <w:t xml:space="preserve">: </w:t>
      </w:r>
      <w:r w:rsidR="00B60AE2">
        <w:t>d</w:t>
      </w:r>
      <w:r w:rsidR="00A0127D" w:rsidRPr="00A0127D">
        <w:t>ispõe sobre o indeferimento de Registro definitivo de Pessoa Jurídica</w:t>
      </w:r>
      <w:r w:rsidR="00A0127D" w:rsidRPr="00A0127D">
        <w:rPr>
          <w:bCs/>
          <w:color w:val="000000"/>
          <w:lang w:val="pt-PT"/>
        </w:rPr>
        <w:t>.</w:t>
      </w:r>
    </w:p>
    <w:p w:rsidR="00760F60" w:rsidRPr="00A0127D" w:rsidRDefault="00760F60" w:rsidP="00A0127D">
      <w:pPr>
        <w:jc w:val="both"/>
      </w:pPr>
    </w:p>
    <w:p w:rsidR="00760F60" w:rsidRPr="00A0127D" w:rsidRDefault="00760F60" w:rsidP="00760F60"/>
    <w:p w:rsidR="00760F60" w:rsidRPr="00A0127D" w:rsidRDefault="00760F60" w:rsidP="00760F60">
      <w:pPr>
        <w:rPr>
          <w:b/>
        </w:rPr>
      </w:pPr>
      <w:r w:rsidRPr="00A0127D">
        <w:rPr>
          <w:b/>
        </w:rPr>
        <w:t>D E C I S Ã O</w:t>
      </w:r>
    </w:p>
    <w:p w:rsidR="00760F60" w:rsidRPr="00A0127D" w:rsidRDefault="00760F60" w:rsidP="00760F60">
      <w:pPr>
        <w:shd w:val="clear" w:color="auto" w:fill="FFFFFF"/>
        <w:jc w:val="both"/>
      </w:pPr>
    </w:p>
    <w:p w:rsidR="00E82758" w:rsidRPr="00E82758" w:rsidRDefault="006E1061" w:rsidP="00E82758">
      <w:pPr>
        <w:shd w:val="clear" w:color="auto" w:fill="FFFFFF"/>
        <w:jc w:val="both"/>
      </w:pPr>
      <w:r w:rsidRPr="00A0127D">
        <w:t xml:space="preserve">A Câmara Especializada de Engenharia Mecânica e Metalúrgica e Geologia e Minas, </w:t>
      </w:r>
      <w:r w:rsidR="00A0127D" w:rsidRPr="00A0127D">
        <w:t xml:space="preserve">apreciando o processo que trata de Registro definitivo de Pessoa Jurídica. Considerando os processos de Registro de Pessoa Jurídica, </w:t>
      </w:r>
      <w:proofErr w:type="gramStart"/>
      <w:r w:rsidR="00A0127D" w:rsidRPr="00A0127D">
        <w:t>são</w:t>
      </w:r>
      <w:proofErr w:type="gramEnd"/>
      <w:r w:rsidR="00A0127D" w:rsidRPr="00A0127D">
        <w:t xml:space="preserve"> analisados a luz da Resolução do </w:t>
      </w:r>
      <w:proofErr w:type="spellStart"/>
      <w:r w:rsidR="00A0127D" w:rsidRPr="00A0127D">
        <w:t>Confea</w:t>
      </w:r>
      <w:proofErr w:type="spellEnd"/>
      <w:r w:rsidR="00A0127D" w:rsidRPr="00A0127D">
        <w:t xml:space="preserve"> nº 336, de 27 de outubro de 1989. Considerando que o profissional responsável técnico deve ter atribuição compatível com o objetivo social registrado no contrato social da pessoa jurídica interessada. Considerando que o artigo 7º da Resolução do </w:t>
      </w:r>
      <w:proofErr w:type="spellStart"/>
      <w:r w:rsidR="00A0127D" w:rsidRPr="00A0127D">
        <w:t>Confea</w:t>
      </w:r>
      <w:proofErr w:type="spellEnd"/>
      <w:r w:rsidR="00A0127D" w:rsidRPr="00A0127D">
        <w:t xml:space="preserve"> nº 1.073, de 19 de abril de 2016, trata da extensão de atribuição inicial concedida no registro profissional. </w:t>
      </w:r>
      <w:r w:rsidR="00A0127D" w:rsidRPr="00A0127D">
        <w:rPr>
          <w:color w:val="C00000"/>
        </w:rPr>
        <w:t xml:space="preserve">Considerando que o profissional apontado como responsável técnico é geólogo, com atribuição concedida pelo artigo 11, da Resolução do </w:t>
      </w:r>
      <w:proofErr w:type="spellStart"/>
      <w:r w:rsidR="00A0127D" w:rsidRPr="00A0127D">
        <w:rPr>
          <w:color w:val="C00000"/>
        </w:rPr>
        <w:t>Confea</w:t>
      </w:r>
      <w:proofErr w:type="spellEnd"/>
      <w:r w:rsidR="00A0127D" w:rsidRPr="00A0127D">
        <w:rPr>
          <w:color w:val="C00000"/>
        </w:rPr>
        <w:t xml:space="preserve"> nº 218, de 29 de junho de 1973, a qual remete a Lei Federal 4.076, de 23 de junho de 1962. Considerando que as atividades que a empresas pretende desenvolver estão inclusas no rol de atribuições do Engenheiro de Minas, o qual possui </w:t>
      </w:r>
      <w:proofErr w:type="gramStart"/>
      <w:r w:rsidR="00A0127D" w:rsidRPr="00A0127D">
        <w:rPr>
          <w:color w:val="C00000"/>
        </w:rPr>
        <w:t>atribuição</w:t>
      </w:r>
      <w:proofErr w:type="gramEnd"/>
      <w:r w:rsidR="00A0127D" w:rsidRPr="00A0127D">
        <w:rPr>
          <w:color w:val="C00000"/>
        </w:rPr>
        <w:t xml:space="preserve"> descrita no artigo 14, da Resolução do </w:t>
      </w:r>
      <w:proofErr w:type="spellStart"/>
      <w:r w:rsidR="00A0127D" w:rsidRPr="00A0127D">
        <w:rPr>
          <w:color w:val="C00000"/>
        </w:rPr>
        <w:t>Confea</w:t>
      </w:r>
      <w:proofErr w:type="spellEnd"/>
      <w:r w:rsidR="00A0127D" w:rsidRPr="00A0127D">
        <w:rPr>
          <w:color w:val="C00000"/>
        </w:rPr>
        <w:t xml:space="preserve"> nº 218, de 29 de junho de 1973 </w:t>
      </w:r>
      <w:r w:rsidR="00A0127D" w:rsidRPr="00A0127D">
        <w:t xml:space="preserve">. DECIDIU por unanimidade, pelo indeferimento do Registro de Pessoa Jurídica, </w:t>
      </w:r>
      <w:r w:rsidR="00A0127D" w:rsidRPr="00A0127D">
        <w:rPr>
          <w:color w:val="C00000"/>
        </w:rPr>
        <w:t>por incompatibilidade das atribuições do profissional, apontado como responsável técnico, com as atividades que a empresas pretende desenvolver, conforme descrito no objetivo social registrado em seu contrato social.</w:t>
      </w:r>
      <w:r w:rsidR="00A0127D">
        <w:rPr>
          <w:color w:val="C00000"/>
          <w:sz w:val="22"/>
          <w:szCs w:val="22"/>
        </w:rPr>
        <w:t xml:space="preserve"> </w:t>
      </w:r>
      <w:r w:rsidR="008B2094" w:rsidRPr="006E1061">
        <w:t xml:space="preserve">A </w:t>
      </w:r>
      <w:r w:rsidR="008B2094" w:rsidRPr="008B2094">
        <w:t xml:space="preserve">reunião foi coordenada </w:t>
      </w:r>
      <w:bookmarkStart w:id="0" w:name="_GoBack"/>
      <w:bookmarkEnd w:id="0"/>
      <w:r w:rsidR="008B2094" w:rsidRPr="008B2094">
        <w:t xml:space="preserve">pelo Senhor Conselheiro </w:t>
      </w:r>
      <w:r w:rsidR="008B2094" w:rsidRPr="00E82758">
        <w:t xml:space="preserve">Eng. Mec. Newton </w:t>
      </w:r>
      <w:proofErr w:type="spellStart"/>
      <w:r w:rsidR="008B2094" w:rsidRPr="00E82758">
        <w:t>Sure</w:t>
      </w:r>
      <w:proofErr w:type="spellEnd"/>
      <w:r w:rsidR="008B2094" w:rsidRPr="00E82758">
        <w:t xml:space="preserve"> </w:t>
      </w:r>
      <w:proofErr w:type="spellStart"/>
      <w:r w:rsidR="008B2094" w:rsidRPr="00E82758">
        <w:t>Soeiro</w:t>
      </w:r>
      <w:proofErr w:type="spellEnd"/>
      <w:r w:rsidR="008B2094">
        <w:t>,</w:t>
      </w:r>
      <w:r w:rsidR="008B2094" w:rsidRPr="008B2094">
        <w:t xml:space="preserve"> relatado pelo (a) conselheiro (a) </w:t>
      </w:r>
      <w:proofErr w:type="gramStart"/>
      <w:r w:rsidRPr="00E82758">
        <w:t>Eng.</w:t>
      </w:r>
      <w:proofErr w:type="gramEnd"/>
      <w:r w:rsidRPr="00E82758">
        <w:t xml:space="preserve"> de Prod. </w:t>
      </w:r>
      <w:proofErr w:type="spellStart"/>
      <w:r w:rsidRPr="00E82758">
        <w:t>Leony</w:t>
      </w:r>
      <w:proofErr w:type="spellEnd"/>
      <w:r w:rsidRPr="00E82758">
        <w:t xml:space="preserve"> Luis Lopes </w:t>
      </w:r>
      <w:proofErr w:type="spellStart"/>
      <w:r w:rsidRPr="00E82758">
        <w:t>Negrao</w:t>
      </w:r>
      <w:proofErr w:type="spellEnd"/>
      <w:r w:rsidR="008B2094">
        <w:t>, votaram favoravelmente os senhores</w:t>
      </w:r>
      <w:r w:rsidR="008B2094" w:rsidRPr="008B2094">
        <w:t xml:space="preserve"> </w:t>
      </w:r>
      <w:r w:rsidR="008B2094">
        <w:t>C</w:t>
      </w:r>
      <w:r w:rsidR="00E82758" w:rsidRPr="00E82758">
        <w:t xml:space="preserve">onselheiros: Eng. Mec. Newton </w:t>
      </w:r>
      <w:proofErr w:type="spellStart"/>
      <w:r w:rsidR="00E82758" w:rsidRPr="00E82758">
        <w:t>Sure</w:t>
      </w:r>
      <w:proofErr w:type="spellEnd"/>
      <w:r w:rsidR="00E82758" w:rsidRPr="00E82758">
        <w:t xml:space="preserve"> </w:t>
      </w:r>
      <w:proofErr w:type="spellStart"/>
      <w:r w:rsidR="00E82758" w:rsidRPr="00E82758">
        <w:t>Soeiro</w:t>
      </w:r>
      <w:proofErr w:type="spellEnd"/>
      <w:r w:rsidR="00E82758" w:rsidRPr="00E82758">
        <w:t xml:space="preserve">; Eng. Mec./Eng. Seg. Trab. Ricardo José Lopes Batista; Eng. Mec. Cléber Nonato da Silva; Eng. </w:t>
      </w:r>
      <w:r w:rsidR="00A34A30" w:rsidRPr="00A34A30">
        <w:t>Naval</w:t>
      </w:r>
      <w:r w:rsidR="00E82758" w:rsidRPr="00E82758">
        <w:t xml:space="preserve">. Gelson Ferreira da Silva Neto; </w:t>
      </w:r>
      <w:proofErr w:type="gramStart"/>
      <w:r w:rsidR="00E82758" w:rsidRPr="00E82758">
        <w:t>Eng.</w:t>
      </w:r>
      <w:proofErr w:type="gramEnd"/>
      <w:r w:rsidR="00E82758" w:rsidRPr="00E82758">
        <w:t xml:space="preserve"> de Prod. </w:t>
      </w:r>
      <w:proofErr w:type="spellStart"/>
      <w:r w:rsidR="00E82758" w:rsidRPr="00E82758">
        <w:t>Leony</w:t>
      </w:r>
      <w:proofErr w:type="spellEnd"/>
      <w:r w:rsidR="00E82758" w:rsidRPr="00E82758">
        <w:t xml:space="preserve"> Luis Lopes </w:t>
      </w:r>
      <w:proofErr w:type="spellStart"/>
      <w:r w:rsidR="00E82758" w:rsidRPr="00E82758">
        <w:t>Negrao</w:t>
      </w:r>
      <w:proofErr w:type="spellEnd"/>
      <w:r w:rsidR="00E82758" w:rsidRPr="00E82758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70EC6"/>
    <w:rsid w:val="00172A42"/>
    <w:rsid w:val="00175CEE"/>
    <w:rsid w:val="0017743E"/>
    <w:rsid w:val="00180607"/>
    <w:rsid w:val="00183A4C"/>
    <w:rsid w:val="00186E4C"/>
    <w:rsid w:val="001877BA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7123A4"/>
    <w:rsid w:val="00722820"/>
    <w:rsid w:val="00722FD2"/>
    <w:rsid w:val="0072418F"/>
    <w:rsid w:val="00747125"/>
    <w:rsid w:val="00754801"/>
    <w:rsid w:val="00760B99"/>
    <w:rsid w:val="00760F60"/>
    <w:rsid w:val="00761B49"/>
    <w:rsid w:val="00764D33"/>
    <w:rsid w:val="00767B21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0127D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115C"/>
    <w:rsid w:val="00AB37CF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0AE2"/>
    <w:rsid w:val="00B618D3"/>
    <w:rsid w:val="00B63A1B"/>
    <w:rsid w:val="00B710F0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358D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C6EDA"/>
    <w:rsid w:val="00CD0D40"/>
    <w:rsid w:val="00CD4C54"/>
    <w:rsid w:val="00CE1993"/>
    <w:rsid w:val="00CF043D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2255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2019-02-21T13:38:00Z</dcterms:created>
  <dcterms:modified xsi:type="dcterms:W3CDTF">2019-02-28T12:10:00Z</dcterms:modified>
</cp:coreProperties>
</file>