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7B25ED">
        <w:t>270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7B25ED">
        <w:t>23262122/2018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7B25ED">
        <w:t>BARRA &amp; VIANA COMÉRCIO E SERVIÇOS LTDA</w:t>
      </w:r>
      <w:bookmarkStart w:id="0" w:name="_GoBack"/>
      <w:bookmarkEnd w:id="0"/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650278">
        <w:t xml:space="preserve"> – CEEMM</w:t>
      </w:r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AC2679" w:rsidRPr="00A930A7">
        <w:t xml:space="preserve">Eng. Naval </w:t>
      </w:r>
      <w:proofErr w:type="spellStart"/>
      <w:r w:rsidR="00AC2679" w:rsidRPr="00A930A7">
        <w:t>Lucca</w:t>
      </w:r>
      <w:proofErr w:type="spellEnd"/>
      <w:r w:rsidR="00AC2679" w:rsidRPr="00A930A7">
        <w:t xml:space="preserve"> Soares do Valle Miranda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Pr="00A930A7" w:rsidRDefault="008425A5" w:rsidP="00FB3B24"/>
    <w:p w:rsidR="00B33468" w:rsidRDefault="00B33468" w:rsidP="00FB3B24"/>
    <w:p w:rsidR="00B462D6" w:rsidRPr="00A930A7" w:rsidRDefault="00B462D6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411C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25ED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679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041BE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DFAF-E2E6-4D5F-9940-578572FE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2016-10-06T12:43:00Z</cp:lastPrinted>
  <dcterms:created xsi:type="dcterms:W3CDTF">2019-12-16T16:29:00Z</dcterms:created>
  <dcterms:modified xsi:type="dcterms:W3CDTF">2019-12-16T16:29:00Z</dcterms:modified>
</cp:coreProperties>
</file>