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08327F" w:rsidRPr="0008327F">
        <w:rPr>
          <w:b/>
          <w:sz w:val="22"/>
          <w:szCs w:val="22"/>
        </w:rPr>
        <w:t>EXTRA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1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2</w:t>
      </w:r>
      <w:r w:rsidR="0004745A">
        <w:rPr>
          <w:b/>
          <w:sz w:val="22"/>
          <w:szCs w:val="22"/>
        </w:rPr>
        <w:t>9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04745A">
        <w:rPr>
          <w:b/>
          <w:sz w:val="22"/>
          <w:szCs w:val="22"/>
        </w:rPr>
        <w:t>23266149/2019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04745A">
        <w:rPr>
          <w:b/>
          <w:sz w:val="22"/>
          <w:szCs w:val="22"/>
        </w:rPr>
        <w:t>ASS. DAS COM. REMAN. DE QUILOMBOS DA PANCADA, ARAÇA, ETC</w:t>
      </w:r>
      <w:r w:rsidR="000A7BEA">
        <w:rPr>
          <w:b/>
          <w:sz w:val="22"/>
          <w:szCs w:val="22"/>
        </w:rPr>
        <w:t>.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08327F">
        <w:rPr>
          <w:sz w:val="22"/>
          <w:szCs w:val="22"/>
        </w:rPr>
        <w:t>26 de setembro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</w:t>
      </w:r>
      <w:r w:rsidR="00C14483" w:rsidRPr="000D3208">
        <w:rPr>
          <w:sz w:val="22"/>
          <w:szCs w:val="22"/>
        </w:rPr>
        <w:t xml:space="preserve">nº </w:t>
      </w:r>
      <w:r w:rsidR="0004745A" w:rsidRPr="0004745A">
        <w:rPr>
          <w:sz w:val="22"/>
          <w:szCs w:val="22"/>
        </w:rPr>
        <w:t>23266149/2019</w:t>
      </w:r>
      <w:r w:rsidR="000D3208">
        <w:rPr>
          <w:b/>
          <w:sz w:val="22"/>
          <w:szCs w:val="22"/>
        </w:rPr>
        <w:t xml:space="preserve"> </w:t>
      </w:r>
      <w:r w:rsidR="00C14483" w:rsidRPr="00C14483">
        <w:rPr>
          <w:sz w:val="22"/>
          <w:szCs w:val="22"/>
        </w:rPr>
        <w:t xml:space="preserve">e pagamento da multa no valor de </w:t>
      </w:r>
      <w:proofErr w:type="gramStart"/>
      <w:r w:rsidR="00C14483" w:rsidRPr="00C14483">
        <w:rPr>
          <w:sz w:val="22"/>
          <w:szCs w:val="22"/>
        </w:rPr>
        <w:t xml:space="preserve">R$ </w:t>
      </w:r>
      <w:r w:rsidR="0004745A">
        <w:rPr>
          <w:sz w:val="22"/>
          <w:szCs w:val="22"/>
        </w:rPr>
        <w:t>1</w:t>
      </w:r>
      <w:r w:rsidR="0008327F">
        <w:rPr>
          <w:sz w:val="22"/>
          <w:szCs w:val="22"/>
        </w:rPr>
        <w:t>.</w:t>
      </w:r>
      <w:r w:rsidR="0004745A">
        <w:rPr>
          <w:sz w:val="22"/>
          <w:szCs w:val="22"/>
        </w:rPr>
        <w:t>135,87</w:t>
      </w:r>
      <w:r w:rsidR="0008327F">
        <w:rPr>
          <w:sz w:val="22"/>
          <w:szCs w:val="22"/>
        </w:rPr>
        <w:t>(</w:t>
      </w:r>
      <w:r w:rsidR="0004745A">
        <w:rPr>
          <w:sz w:val="22"/>
          <w:szCs w:val="22"/>
        </w:rPr>
        <w:t xml:space="preserve">um mil cento e trinta e cinco reais e oitenta e sete </w:t>
      </w:r>
      <w:r w:rsidR="0008327F">
        <w:rPr>
          <w:sz w:val="22"/>
          <w:szCs w:val="22"/>
        </w:rPr>
        <w:t>centavos)</w:t>
      </w:r>
      <w:r w:rsidR="00C14483" w:rsidRPr="00C14483">
        <w:rPr>
          <w:sz w:val="22"/>
          <w:szCs w:val="22"/>
        </w:rPr>
        <w:t>, devidamente atualizado</w:t>
      </w:r>
      <w:proofErr w:type="gramEnd"/>
      <w:r w:rsidR="00C14483" w:rsidRPr="00C14483">
        <w:rPr>
          <w:sz w:val="22"/>
          <w:szCs w:val="22"/>
        </w:rPr>
        <w:t xml:space="preserve">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08327F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08327F">
        <w:rPr>
          <w:sz w:val="22"/>
          <w:szCs w:val="22"/>
        </w:rPr>
        <w:t>6</w:t>
      </w:r>
      <w:r w:rsidRPr="00061D2C">
        <w:rPr>
          <w:sz w:val="22"/>
          <w:szCs w:val="22"/>
        </w:rPr>
        <w:t xml:space="preserve"> de </w:t>
      </w:r>
      <w:r w:rsidR="0008327F">
        <w:rPr>
          <w:sz w:val="22"/>
          <w:szCs w:val="22"/>
        </w:rPr>
        <w:t>setembro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4745A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3208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1C08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4730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2019-09-12T14:22:00Z</cp:lastPrinted>
  <dcterms:created xsi:type="dcterms:W3CDTF">2019-09-30T12:37:00Z</dcterms:created>
  <dcterms:modified xsi:type="dcterms:W3CDTF">2019-09-30T12:37:00Z</dcterms:modified>
</cp:coreProperties>
</file>